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C65" w:rsidRPr="001E400C" w:rsidRDefault="00201C65" w:rsidP="00201C65">
      <w:pPr>
        <w:spacing w:beforeLines="50" w:afterLines="100"/>
        <w:jc w:val="center"/>
        <w:rPr>
          <w:rFonts w:cs="Times New Roman"/>
          <w:b/>
          <w:bCs/>
          <w:szCs w:val="24"/>
          <w:lang w:eastAsia="zh-CN"/>
        </w:rPr>
      </w:pPr>
      <w:bookmarkStart w:id="0" w:name="OLE_LINK13"/>
      <w:bookmarkStart w:id="1" w:name="OLE_LINK120"/>
      <w:bookmarkStart w:id="2" w:name="OLE_LINK45"/>
      <w:bookmarkStart w:id="3" w:name="OLE_LINK44"/>
      <w:r>
        <w:rPr>
          <w:rFonts w:cs="Times New Roman"/>
          <w:b/>
          <w:bCs/>
          <w:szCs w:val="24"/>
        </w:rPr>
        <w:t>Supplementary Table 1</w:t>
      </w:r>
      <w:r>
        <w:rPr>
          <w:rFonts w:cs="Times New Roman" w:hint="eastAsia"/>
          <w:b/>
          <w:bCs/>
          <w:szCs w:val="24"/>
          <w:lang w:eastAsia="zh-CN"/>
        </w:rPr>
        <w:t xml:space="preserve"> </w:t>
      </w:r>
      <w:r w:rsidRPr="001E400C">
        <w:rPr>
          <w:rFonts w:cs="Times New Roman"/>
          <w:szCs w:val="24"/>
        </w:rPr>
        <w:t>Comp</w:t>
      </w:r>
      <w:r>
        <w:rPr>
          <w:rFonts w:cs="Times New Roman"/>
          <w:szCs w:val="24"/>
        </w:rPr>
        <w:t xml:space="preserve">osition and nutrient level of </w:t>
      </w:r>
      <w:r w:rsidRPr="001E400C">
        <w:rPr>
          <w:rFonts w:cs="Times New Roman"/>
          <w:szCs w:val="24"/>
        </w:rPr>
        <w:t>experimental</w:t>
      </w:r>
      <w:r>
        <w:rPr>
          <w:rFonts w:cs="Times New Roman"/>
          <w:szCs w:val="24"/>
        </w:rPr>
        <w:t xml:space="preserve"> diet</w:t>
      </w:r>
      <w:r>
        <w:rPr>
          <w:rFonts w:cs="Times New Roman" w:hint="eastAsia"/>
          <w:szCs w:val="24"/>
          <w:lang w:eastAsia="zh-CN"/>
        </w:rPr>
        <w:t>.</w:t>
      </w:r>
    </w:p>
    <w:tbl>
      <w:tblPr>
        <w:tblW w:w="724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1"/>
        <w:gridCol w:w="2129"/>
      </w:tblGrid>
      <w:tr w:rsidR="00201C65" w:rsidTr="00D712C9">
        <w:trPr>
          <w:trHeight w:val="232"/>
          <w:jc w:val="center"/>
        </w:trPr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Diet composition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Content (%)</w:t>
            </w:r>
          </w:p>
        </w:tc>
      </w:tr>
      <w:tr w:rsidR="00201C65" w:rsidTr="00D712C9">
        <w:trPr>
          <w:trHeight w:val="273"/>
          <w:jc w:val="center"/>
        </w:trPr>
        <w:tc>
          <w:tcPr>
            <w:tcW w:w="5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Corn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52.9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Wheat Bran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Soybean meal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15.9</w:t>
            </w:r>
          </w:p>
        </w:tc>
      </w:tr>
      <w:tr w:rsidR="00201C65" w:rsidTr="00D712C9">
        <w:trPr>
          <w:trHeight w:val="6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Fish meal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Yeast powder,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bookmarkStart w:id="4" w:name="OLE_LINK113"/>
            <w:r>
              <w:rPr>
                <w:rFonts w:cs="Times New Roman"/>
                <w:szCs w:val="24"/>
              </w:rPr>
              <w:t>Premix</w:t>
            </w:r>
            <w:bookmarkEnd w:id="4"/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Salt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0.3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Stone powder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0.5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Lysine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Calcium hydrogen phosphate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0.12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Multivitamins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Analyzed nutrient composition (%)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outlineLvl w:val="0"/>
              <w:rPr>
                <w:rFonts w:cs="Times New Roman"/>
                <w:b/>
                <w:szCs w:val="24"/>
              </w:rPr>
            </w:pP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center"/>
              <w:outlineLvl w:val="0"/>
              <w:rPr>
                <w:rFonts w:eastAsia="SimSun"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  <w:lang w:eastAsia="zh-CN"/>
              </w:rPr>
              <w:t>Crude protein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16.60</w:t>
            </w:r>
          </w:p>
        </w:tc>
      </w:tr>
      <w:tr w:rsidR="00201C65" w:rsidTr="00D712C9">
        <w:trPr>
          <w:trHeight w:val="74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NDF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19.83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center"/>
              <w:outlineLvl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ADF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5.90</w:t>
            </w:r>
          </w:p>
        </w:tc>
      </w:tr>
      <w:tr w:rsidR="00201C65" w:rsidTr="00D712C9">
        <w:trPr>
          <w:trHeight w:val="236"/>
          <w:jc w:val="center"/>
        </w:trPr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center"/>
              <w:outlineLvl w:val="0"/>
              <w:rPr>
                <w:rFonts w:cs="Times New Roman"/>
                <w:szCs w:val="24"/>
              </w:rPr>
            </w:pPr>
            <w:hyperlink r:id="rId9" w:anchor="/javascript:;" w:history="1">
              <w:proofErr w:type="spellStart"/>
              <w:r>
                <w:rPr>
                  <w:rFonts w:cs="Times New Roman"/>
                  <w:szCs w:val="24"/>
                  <w:lang w:eastAsia="zh-CN"/>
                </w:rPr>
                <w:t>digestible</w:t>
              </w:r>
            </w:hyperlink>
            <w:hyperlink r:id="rId10" w:anchor="/javascript:;" w:history="1">
              <w:r>
                <w:rPr>
                  <w:rFonts w:cs="Times New Roman"/>
                  <w:szCs w:val="24"/>
                  <w:lang w:eastAsia="zh-CN"/>
                </w:rPr>
                <w:t>energy</w:t>
              </w:r>
              <w:proofErr w:type="spellEnd"/>
            </w:hyperlink>
            <w:r>
              <w:rPr>
                <w:rFonts w:cs="Times New Roman"/>
                <w:szCs w:val="24"/>
              </w:rPr>
              <w:t>(MJ/kg)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12.51</w:t>
            </w:r>
          </w:p>
        </w:tc>
      </w:tr>
    </w:tbl>
    <w:p w:rsidR="00201C65" w:rsidRDefault="00201C65" w:rsidP="00201C65">
      <w:pPr>
        <w:spacing w:afterLines="100"/>
        <w:ind w:firstLineChars="200" w:firstLine="482"/>
        <w:jc w:val="both"/>
        <w:rPr>
          <w:rFonts w:cs="Times New Roman"/>
          <w:b/>
          <w:bCs/>
          <w:lang w:eastAsia="zh-CN"/>
        </w:rPr>
      </w:pPr>
    </w:p>
    <w:p w:rsidR="00201C65" w:rsidRDefault="00201C65" w:rsidP="00201C65">
      <w:pPr>
        <w:spacing w:beforeLines="50" w:afterLines="100"/>
        <w:jc w:val="center"/>
        <w:rPr>
          <w:rFonts w:eastAsia="SimHei" w:cs="Times New Roman"/>
          <w:b/>
          <w:szCs w:val="24"/>
          <w:shd w:val="clear" w:color="auto" w:fill="FFFFFF"/>
        </w:rPr>
      </w:pPr>
    </w:p>
    <w:p w:rsidR="00201C65" w:rsidRDefault="00201C65" w:rsidP="00201C65">
      <w:pPr>
        <w:spacing w:beforeLines="50" w:afterLines="100"/>
        <w:jc w:val="center"/>
        <w:rPr>
          <w:rFonts w:eastAsia="SimHei" w:cs="Times New Roman"/>
          <w:szCs w:val="24"/>
          <w:shd w:val="clear" w:color="auto" w:fill="FFFFFF"/>
        </w:rPr>
      </w:pPr>
      <w:hyperlink r:id="rId11" w:anchor="s1" w:history="1">
        <w:r>
          <w:rPr>
            <w:rFonts w:eastAsia="SimHei" w:cs="Times New Roman"/>
            <w:b/>
            <w:szCs w:val="24"/>
            <w:shd w:val="clear" w:color="auto" w:fill="FFFFFF"/>
          </w:rPr>
          <w:t>Supplementary Table 2</w:t>
        </w:r>
      </w:hyperlink>
      <w:r>
        <w:rPr>
          <w:rFonts w:eastAsia="SimHei" w:cs="Times New Roman"/>
          <w:szCs w:val="24"/>
          <w:shd w:val="clear" w:color="auto" w:fill="FFFFFF"/>
        </w:rPr>
        <w:t>OTU richness and diversity indexes were compared between the two types in NDF and ADF groups.</w:t>
      </w:r>
    </w:p>
    <w:tbl>
      <w:tblPr>
        <w:tblW w:w="754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1662"/>
        <w:gridCol w:w="1500"/>
        <w:gridCol w:w="240"/>
        <w:gridCol w:w="1567"/>
        <w:gridCol w:w="1568"/>
      </w:tblGrid>
      <w:tr w:rsidR="00201C65" w:rsidTr="00D712C9">
        <w:trPr>
          <w:trHeight w:val="286"/>
          <w:jc w:val="center"/>
        </w:trPr>
        <w:tc>
          <w:tcPr>
            <w:tcW w:w="10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NDF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ADF</w:t>
            </w:r>
          </w:p>
        </w:tc>
      </w:tr>
      <w:tr w:rsidR="00201C65" w:rsidTr="00D712C9">
        <w:trPr>
          <w:trHeight w:val="286"/>
          <w:jc w:val="center"/>
        </w:trPr>
        <w:tc>
          <w:tcPr>
            <w:tcW w:w="10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H-NDF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L-NDF</w:t>
            </w:r>
          </w:p>
        </w:tc>
        <w:tc>
          <w:tcPr>
            <w:tcW w:w="24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H-ADF</w:t>
            </w:r>
          </w:p>
        </w:tc>
        <w:tc>
          <w:tcPr>
            <w:tcW w:w="15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L-ADF</w:t>
            </w:r>
          </w:p>
        </w:tc>
      </w:tr>
      <w:tr w:rsidR="00201C65" w:rsidTr="00D712C9">
        <w:trPr>
          <w:trHeight w:val="286"/>
          <w:jc w:val="center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Shannon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4.74±0.21</w:t>
            </w:r>
            <w:r>
              <w:rPr>
                <w:rFonts w:cs="Times New Roman"/>
                <w:szCs w:val="24"/>
                <w:vertAlign w:val="superscript"/>
              </w:rPr>
              <w:t>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4.01±0.25</w:t>
            </w:r>
            <w:r>
              <w:rPr>
                <w:rFonts w:cs="Times New Roman"/>
                <w:szCs w:val="24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4.46±0.26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4.05±0.30</w:t>
            </w:r>
          </w:p>
        </w:tc>
      </w:tr>
      <w:tr w:rsidR="00201C65" w:rsidTr="00D712C9">
        <w:trPr>
          <w:trHeight w:val="286"/>
          <w:jc w:val="center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Simpson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0.03±0.01</w:t>
            </w:r>
            <w:r>
              <w:rPr>
                <w:rFonts w:cs="Times New Roman"/>
                <w:szCs w:val="24"/>
                <w:vertAlign w:val="superscript"/>
              </w:rPr>
              <w:t>b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0.06±0.02</w:t>
            </w:r>
            <w:r>
              <w:rPr>
                <w:rFonts w:cs="Times New Roman"/>
                <w:szCs w:val="24"/>
                <w:vertAlign w:val="superscript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0.04±0.02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0.06±0.02</w:t>
            </w:r>
          </w:p>
        </w:tc>
      </w:tr>
      <w:tr w:rsidR="00201C65" w:rsidTr="00D712C9">
        <w:trPr>
          <w:trHeight w:val="286"/>
          <w:jc w:val="center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Ace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721.87±48.42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686.46±48.10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719.70±28.50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672.47±48.50</w:t>
            </w:r>
          </w:p>
        </w:tc>
      </w:tr>
      <w:tr w:rsidR="00201C65" w:rsidTr="00D712C9">
        <w:trPr>
          <w:trHeight w:val="286"/>
          <w:jc w:val="center"/>
        </w:trPr>
        <w:tc>
          <w:tcPr>
            <w:tcW w:w="100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Chao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725.85±48.27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697.96±53.94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734.42±36.46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201C65" w:rsidRDefault="00201C65" w:rsidP="00D712C9">
            <w:pPr>
              <w:spacing w:before="0" w:after="0"/>
              <w:jc w:val="center"/>
              <w:textAlignment w:val="bottom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681.62±53.68</w:t>
            </w:r>
          </w:p>
        </w:tc>
      </w:tr>
    </w:tbl>
    <w:p w:rsidR="00201C65" w:rsidRDefault="00201C65" w:rsidP="00201C65">
      <w:pPr>
        <w:widowControl w:val="0"/>
        <w:spacing w:before="0" w:after="0"/>
        <w:jc w:val="center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AB</w:t>
      </w:r>
      <w:r>
        <w:rPr>
          <w:rFonts w:cs="Times New Roman"/>
          <w:szCs w:val="24"/>
        </w:rPr>
        <w:t xml:space="preserve"> The mean difference is significant at a level of 0.01.</w:t>
      </w:r>
    </w:p>
    <w:p w:rsidR="00201C65" w:rsidRDefault="00201C65" w:rsidP="00201C65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:rsidR="00375869" w:rsidRDefault="00405B79">
      <w:pPr>
        <w:jc w:val="both"/>
        <w:rPr>
          <w:rFonts w:cs="Times New Roman"/>
          <w:szCs w:val="24"/>
          <w:lang w:eastAsia="zh-CN"/>
        </w:rPr>
      </w:pPr>
      <w:r>
        <w:rPr>
          <w:rFonts w:cs="Times New Roman"/>
          <w:b/>
        </w:rPr>
        <w:lastRenderedPageBreak/>
        <w:t xml:space="preserve">Supplementary Figure </w:t>
      </w:r>
      <w:r w:rsidR="00A16C9A">
        <w:rPr>
          <w:rFonts w:cs="Times New Roman"/>
          <w:b/>
        </w:rPr>
        <w:t>1</w:t>
      </w:r>
      <w:bookmarkStart w:id="5" w:name="OLE_LINK110"/>
      <w:r w:rsidR="00167853">
        <w:rPr>
          <w:rFonts w:cs="Times New Roman" w:hint="eastAsia"/>
          <w:b/>
          <w:lang w:eastAsia="zh-CN"/>
        </w:rPr>
        <w:t xml:space="preserve"> </w:t>
      </w:r>
      <w:r w:rsidR="00A16C9A">
        <w:rPr>
          <w:rFonts w:cs="Times New Roman"/>
        </w:rPr>
        <w:t>Venn diagrams</w:t>
      </w:r>
      <w:r w:rsidR="00A16C9A">
        <w:rPr>
          <w:rFonts w:cs="Times New Roman"/>
          <w:spacing w:val="2"/>
          <w:shd w:val="clear" w:color="auto" w:fill="FFFFFF"/>
        </w:rPr>
        <w:t xml:space="preserve"> of the OTUs </w:t>
      </w:r>
      <w:r w:rsidR="00A16C9A">
        <w:rPr>
          <w:rFonts w:cs="Times New Roman"/>
        </w:rPr>
        <w:t>between</w:t>
      </w:r>
      <w:bookmarkStart w:id="6" w:name="OLE_LINK129"/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  <w:bCs/>
        </w:rPr>
        <w:t>high and low</w:t>
      </w:r>
      <w:r w:rsidR="00167853">
        <w:rPr>
          <w:rFonts w:cs="Times New Roman" w:hint="eastAsia"/>
          <w:bCs/>
          <w:lang w:eastAsia="zh-CN"/>
        </w:rPr>
        <w:t xml:space="preserve"> </w:t>
      </w:r>
      <w:r w:rsidR="00A16C9A">
        <w:rPr>
          <w:rFonts w:cs="Times New Roman"/>
          <w:bCs/>
        </w:rPr>
        <w:t>digestibility groups of NDF and ADF</w:t>
      </w:r>
      <w:r w:rsidR="00A16C9A">
        <w:rPr>
          <w:rFonts w:cs="Times New Roman"/>
        </w:rPr>
        <w:t>, respectively</w:t>
      </w:r>
      <w:bookmarkEnd w:id="6"/>
      <w:r w:rsidR="00A16C9A">
        <w:rPr>
          <w:rFonts w:cs="Times New Roman"/>
          <w:spacing w:val="2"/>
          <w:shd w:val="clear" w:color="auto" w:fill="FFFFFF"/>
        </w:rPr>
        <w:t>.</w:t>
      </w:r>
      <w:bookmarkStart w:id="7" w:name="OLE_LINK19"/>
      <w:bookmarkEnd w:id="5"/>
      <w:r w:rsidR="00167853">
        <w:rPr>
          <w:rFonts w:cs="Times New Roman" w:hint="eastAsia"/>
          <w:spacing w:val="2"/>
          <w:shd w:val="clear" w:color="auto" w:fill="FFFFFF"/>
          <w:lang w:eastAsia="zh-CN"/>
        </w:rPr>
        <w:t xml:space="preserve"> </w:t>
      </w:r>
      <w:r w:rsidR="00A16C9A">
        <w:rPr>
          <w:rFonts w:cs="Times New Roman"/>
        </w:rPr>
        <w:t>L-NDF and L-ADF represent</w:t>
      </w:r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</w:rPr>
        <w:t>low apparent digestibility of NDF and ADF, H-NDF and H-ADF represent</w:t>
      </w:r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</w:rPr>
        <w:t>high apparent digestibility of NDF and ADF, respectively.</w:t>
      </w:r>
      <w:bookmarkEnd w:id="7"/>
    </w:p>
    <w:p w:rsidR="00375869" w:rsidRDefault="00A16C9A">
      <w:pPr>
        <w:jc w:val="center"/>
        <w:rPr>
          <w:rFonts w:cs="Times New Roman"/>
          <w:lang w:eastAsia="zh-CN"/>
        </w:rPr>
      </w:pPr>
      <w:r>
        <w:rPr>
          <w:rFonts w:cs="Times New Roman"/>
          <w:noProof/>
        </w:rPr>
        <w:drawing>
          <wp:inline distT="0" distB="0" distL="0" distR="0">
            <wp:extent cx="4469765" cy="2816225"/>
            <wp:effectExtent l="19050" t="0" r="6985" b="0"/>
            <wp:docPr id="8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Fig. S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9765" cy="281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2"/>
    <w:bookmarkEnd w:id="3"/>
    <w:p w:rsidR="00375869" w:rsidRPr="00201C65" w:rsidRDefault="00201C65" w:rsidP="00201C65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:rsidR="00375869" w:rsidRDefault="00405B79" w:rsidP="00201C65">
      <w:pPr>
        <w:spacing w:before="0" w:after="0"/>
        <w:rPr>
          <w:rFonts w:cs="Times New Roman"/>
          <w:szCs w:val="24"/>
        </w:rPr>
      </w:pPr>
      <w:bookmarkStart w:id="8" w:name="_GoBack"/>
      <w:bookmarkEnd w:id="8"/>
      <w:r>
        <w:rPr>
          <w:rFonts w:cs="Times New Roman"/>
          <w:b/>
        </w:rPr>
        <w:lastRenderedPageBreak/>
        <w:t xml:space="preserve">Supplementary Figure </w:t>
      </w:r>
      <w:r w:rsidR="00A16C9A">
        <w:rPr>
          <w:rFonts w:cs="Times New Roman"/>
          <w:b/>
        </w:rPr>
        <w:t>2</w:t>
      </w:r>
      <w:r w:rsidR="00F93B8E">
        <w:rPr>
          <w:rFonts w:cs="Times New Roman" w:hint="eastAsia"/>
          <w:b/>
          <w:lang w:eastAsia="zh-CN"/>
        </w:rPr>
        <w:t xml:space="preserve"> </w:t>
      </w:r>
      <w:r w:rsidR="00A16C9A">
        <w:rPr>
          <w:rFonts w:cs="Times New Roman"/>
          <w:szCs w:val="24"/>
        </w:rPr>
        <w:t>Adonis/PERMANOVA. Distance box plot in NDF (A) and ADF (B) groups, respectively.</w:t>
      </w:r>
    </w:p>
    <w:p w:rsidR="00375869" w:rsidRDefault="00A16C9A">
      <w:pPr>
        <w:widowControl w:val="0"/>
        <w:spacing w:before="0" w:after="0" w:line="720" w:lineRule="auto"/>
        <w:jc w:val="center"/>
        <w:rPr>
          <w:rFonts w:cs="Times New Roman"/>
          <w:szCs w:val="24"/>
          <w:lang w:eastAsia="zh-CN"/>
        </w:rPr>
      </w:pPr>
      <w:r>
        <w:rPr>
          <w:rFonts w:cs="Times New Roman"/>
          <w:b/>
          <w:bCs/>
          <w:noProof/>
        </w:rPr>
        <w:drawing>
          <wp:inline distT="0" distB="0" distL="0" distR="0">
            <wp:extent cx="3429000" cy="4429125"/>
            <wp:effectExtent l="19050" t="0" r="0" b="0"/>
            <wp:docPr id="47" name="图片 2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" descr="Fig. S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C65" w:rsidRDefault="00201C65">
      <w:pPr>
        <w:spacing w:before="0" w:after="0"/>
        <w:rPr>
          <w:rFonts w:cs="Times New Roman"/>
          <w:szCs w:val="24"/>
          <w:lang w:eastAsia="zh-CN"/>
        </w:rPr>
      </w:pPr>
      <w:bookmarkStart w:id="9" w:name="OLE_LINK251"/>
      <w:r>
        <w:rPr>
          <w:rFonts w:cs="Times New Roman"/>
          <w:szCs w:val="24"/>
          <w:lang w:eastAsia="zh-CN"/>
        </w:rPr>
        <w:br w:type="page"/>
      </w:r>
    </w:p>
    <w:p w:rsidR="00375869" w:rsidRDefault="00405B79">
      <w:pPr>
        <w:jc w:val="both"/>
        <w:rPr>
          <w:rFonts w:cs="Times New Roman"/>
          <w:b/>
          <w:bCs/>
          <w:spacing w:val="2"/>
          <w:shd w:val="clear" w:color="auto" w:fill="FFFFFF"/>
        </w:rPr>
      </w:pPr>
      <w:r>
        <w:rPr>
          <w:rFonts w:cs="Times New Roman"/>
          <w:b/>
        </w:rPr>
        <w:lastRenderedPageBreak/>
        <w:t xml:space="preserve">Supplementary Figure </w:t>
      </w:r>
      <w:r w:rsidR="00A16C9A">
        <w:rPr>
          <w:rFonts w:cs="Times New Roman"/>
          <w:b/>
        </w:rPr>
        <w:t>3 A-D</w:t>
      </w:r>
      <w:r w:rsidR="00167853">
        <w:rPr>
          <w:rFonts w:cs="Times New Roman" w:hint="eastAsia"/>
          <w:b/>
          <w:lang w:eastAsia="zh-CN"/>
        </w:rPr>
        <w:t xml:space="preserve"> </w:t>
      </w:r>
      <w:r w:rsidR="00A16C9A">
        <w:rPr>
          <w:rFonts w:cs="Times New Roman"/>
          <w:spacing w:val="2"/>
          <w:shd w:val="clear" w:color="auto" w:fill="FFFFFF"/>
        </w:rPr>
        <w:t>Phyla and genera distribution.</w:t>
      </w:r>
      <w:r w:rsidR="00167853">
        <w:rPr>
          <w:rFonts w:cs="Times New Roman" w:hint="eastAsia"/>
          <w:lang w:eastAsia="zh-CN"/>
        </w:rPr>
        <w:t xml:space="preserve"> P</w:t>
      </w:r>
      <w:r w:rsidR="00A16C9A">
        <w:rPr>
          <w:rFonts w:cs="Times New Roman"/>
        </w:rPr>
        <w:t xml:space="preserve">hyla and genera </w:t>
      </w:r>
      <w:r w:rsidR="00167853">
        <w:rPr>
          <w:rFonts w:cs="Times New Roman" w:hint="eastAsia"/>
          <w:lang w:eastAsia="zh-CN"/>
        </w:rPr>
        <w:t>d</w:t>
      </w:r>
      <w:r w:rsidR="00167853">
        <w:rPr>
          <w:rFonts w:cs="Times New Roman"/>
        </w:rPr>
        <w:t xml:space="preserve">istributions </w:t>
      </w:r>
      <w:r w:rsidR="00A16C9A">
        <w:rPr>
          <w:rFonts w:cs="Times New Roman"/>
        </w:rPr>
        <w:t>as a</w:t>
      </w:r>
      <w:bookmarkStart w:id="10" w:name="OLE_LINK138"/>
      <w:r w:rsidR="00A16C9A">
        <w:rPr>
          <w:rFonts w:cs="Times New Roman"/>
        </w:rPr>
        <w:t xml:space="preserve"> p</w:t>
      </w:r>
      <w:bookmarkEnd w:id="10"/>
      <w:r w:rsidR="00A16C9A">
        <w:rPr>
          <w:rFonts w:cs="Times New Roman"/>
        </w:rPr>
        <w:t>ercentage of the total number in NDF (A and B) and ADF (C and D) groups</w:t>
      </w:r>
      <w:r w:rsidR="00A16C9A">
        <w:rPr>
          <w:rStyle w:val="CommentReference"/>
          <w:rFonts w:cs="Times New Roman"/>
        </w:rPr>
        <w:t>,</w:t>
      </w:r>
      <w:bookmarkEnd w:id="9"/>
      <w:r w:rsidR="00A16C9A">
        <w:rPr>
          <w:rFonts w:cs="Times New Roman"/>
        </w:rPr>
        <w:t xml:space="preserve"> respectively. H-NDF and H-ADF </w:t>
      </w:r>
      <w:r w:rsidR="00A16C9A">
        <w:rPr>
          <w:rFonts w:cs="Times New Roman"/>
          <w:lang w:eastAsia="zh-CN"/>
        </w:rPr>
        <w:t xml:space="preserve">groups </w:t>
      </w:r>
      <w:r w:rsidR="00A16C9A">
        <w:rPr>
          <w:rFonts w:cs="Times New Roman"/>
        </w:rPr>
        <w:t>represent</w:t>
      </w:r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</w:rPr>
        <w:t xml:space="preserve">high apparent digestibility of NDF and ADF, L-NDF and L-ADF </w:t>
      </w:r>
      <w:r w:rsidR="00A16C9A">
        <w:rPr>
          <w:rFonts w:cs="Times New Roman"/>
          <w:lang w:eastAsia="zh-CN"/>
        </w:rPr>
        <w:t xml:space="preserve">groups </w:t>
      </w:r>
      <w:r w:rsidR="00A16C9A">
        <w:rPr>
          <w:rFonts w:cs="Times New Roman"/>
        </w:rPr>
        <w:t>represent</w:t>
      </w:r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</w:rPr>
        <w:t>low apparent digestibility of NDF and ADF, respectively.</w:t>
      </w:r>
    </w:p>
    <w:p w:rsidR="00375869" w:rsidRDefault="00A16C9A">
      <w:pPr>
        <w:widowControl w:val="0"/>
        <w:spacing w:before="0" w:after="0" w:line="720" w:lineRule="auto"/>
        <w:jc w:val="center"/>
        <w:rPr>
          <w:rFonts w:cs="Times New Roman"/>
          <w:szCs w:val="24"/>
          <w:lang w:eastAsia="zh-CN"/>
        </w:rPr>
      </w:pPr>
      <w:r>
        <w:rPr>
          <w:rFonts w:cs="Times New Roman"/>
          <w:noProof/>
        </w:rPr>
        <w:drawing>
          <wp:inline distT="0" distB="0" distL="0" distR="0">
            <wp:extent cx="6274435" cy="3933825"/>
            <wp:effectExtent l="19050" t="0" r="0" b="0"/>
            <wp:docPr id="52" name="图片 3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" descr="Fig. S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4812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C65" w:rsidRDefault="00201C65">
      <w:pPr>
        <w:spacing w:before="0" w:after="0"/>
        <w:rPr>
          <w:rFonts w:cs="Times New Roman"/>
          <w:szCs w:val="24"/>
        </w:rPr>
      </w:pPr>
      <w:bookmarkStart w:id="11" w:name="OLE_LINK125"/>
      <w:r>
        <w:rPr>
          <w:rFonts w:cs="Times New Roman"/>
          <w:szCs w:val="24"/>
        </w:rPr>
        <w:br w:type="page"/>
      </w:r>
    </w:p>
    <w:p w:rsidR="00375869" w:rsidRDefault="00405B79">
      <w:pPr>
        <w:jc w:val="both"/>
        <w:rPr>
          <w:rFonts w:cs="Times New Roman"/>
        </w:rPr>
      </w:pPr>
      <w:r>
        <w:rPr>
          <w:rFonts w:cs="Times New Roman"/>
          <w:b/>
        </w:rPr>
        <w:lastRenderedPageBreak/>
        <w:t>Figure</w:t>
      </w:r>
      <w:r w:rsidR="00A16C9A">
        <w:rPr>
          <w:rFonts w:cs="Times New Roman"/>
          <w:b/>
        </w:rPr>
        <w:t>S4 A, B</w:t>
      </w:r>
      <w:r w:rsidR="00167853">
        <w:rPr>
          <w:rFonts w:cs="Times New Roman" w:hint="eastAsia"/>
          <w:b/>
          <w:lang w:eastAsia="zh-CN"/>
        </w:rPr>
        <w:t xml:space="preserve"> </w:t>
      </w:r>
      <w:r w:rsidR="00A16C9A">
        <w:rPr>
          <w:rFonts w:cs="Times New Roman"/>
        </w:rPr>
        <w:t>Venn diagrams</w:t>
      </w:r>
      <w:r w:rsidR="00A16C9A">
        <w:rPr>
          <w:rFonts w:cs="Times New Roman"/>
          <w:spacing w:val="2"/>
          <w:shd w:val="clear" w:color="auto" w:fill="FFFFFF"/>
        </w:rPr>
        <w:t xml:space="preserve"> of the genera </w:t>
      </w:r>
      <w:r w:rsidR="00A16C9A">
        <w:rPr>
          <w:rFonts w:cs="Times New Roman"/>
        </w:rPr>
        <w:t>between</w:t>
      </w:r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</w:rPr>
        <w:t>high and low groups of NDF and ADF, respectively</w:t>
      </w:r>
      <w:r w:rsidR="00A16C9A">
        <w:rPr>
          <w:rFonts w:cs="Times New Roman"/>
          <w:spacing w:val="2"/>
          <w:shd w:val="clear" w:color="auto" w:fill="FFFFFF"/>
        </w:rPr>
        <w:t xml:space="preserve">. </w:t>
      </w:r>
      <w:r w:rsidR="00A16C9A">
        <w:rPr>
          <w:rFonts w:cs="Times New Roman"/>
        </w:rPr>
        <w:t>H-NDF and H-ADF represent</w:t>
      </w:r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</w:rPr>
        <w:t>high apparent digestibility of NDF and ADF, L-NDF and L-ADF represent</w:t>
      </w:r>
      <w:r w:rsidR="00167853">
        <w:rPr>
          <w:rFonts w:cs="Times New Roman" w:hint="eastAsia"/>
          <w:lang w:eastAsia="zh-CN"/>
        </w:rPr>
        <w:t xml:space="preserve"> </w:t>
      </w:r>
      <w:r w:rsidR="00A16C9A">
        <w:rPr>
          <w:rFonts w:cs="Times New Roman"/>
        </w:rPr>
        <w:t>low apparent digestibility of NDF and ADF, respectively.</w:t>
      </w:r>
    </w:p>
    <w:p w:rsidR="00375869" w:rsidRDefault="00A16C9A">
      <w:pPr>
        <w:jc w:val="center"/>
        <w:rPr>
          <w:rFonts w:cs="Times New Roman"/>
          <w:bCs/>
          <w:lang w:eastAsia="zh-CN"/>
        </w:rPr>
      </w:pPr>
      <w:r>
        <w:rPr>
          <w:rFonts w:cs="Times New Roman"/>
          <w:b/>
          <w:bCs/>
          <w:noProof/>
        </w:rPr>
        <w:drawing>
          <wp:inline distT="0" distB="0" distL="0" distR="0">
            <wp:extent cx="6136640" cy="3914775"/>
            <wp:effectExtent l="19050" t="0" r="0" b="0"/>
            <wp:docPr id="1" name="图片 4" descr="Fig. S4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Fig. S4 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6674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bookmarkEnd w:id="1"/>
    <w:bookmarkEnd w:id="11"/>
    <w:p w:rsidR="00375869" w:rsidRDefault="00375869" w:rsidP="00201C65">
      <w:pPr>
        <w:spacing w:before="0" w:after="0"/>
        <w:rPr>
          <w:rFonts w:cs="Times New Roman"/>
          <w:szCs w:val="24"/>
        </w:rPr>
      </w:pPr>
    </w:p>
    <w:sectPr w:rsidR="00375869" w:rsidSect="00201C65">
      <w:headerReference w:type="even" r:id="rId16"/>
      <w:headerReference w:type="default" r:id="rId17"/>
      <w:footerReference w:type="default" r:id="rId18"/>
      <w:headerReference w:type="first" r:id="rId19"/>
      <w:pgSz w:w="12240" w:h="15840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8CA" w:rsidRDefault="007538CA" w:rsidP="00375869">
      <w:pPr>
        <w:spacing w:before="0" w:after="0"/>
      </w:pPr>
      <w:r>
        <w:separator/>
      </w:r>
    </w:p>
  </w:endnote>
  <w:endnote w:type="continuationSeparator" w:id="0">
    <w:p w:rsidR="007538CA" w:rsidRDefault="007538CA" w:rsidP="0037586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Frutiger-RC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ITCSymbolStd-Book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SsjnrpAdvTTe45e47d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DxrjkjAdvTT8861b38f.I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dvTT5843c571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dvOTeea082c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ITCSymbolStd-Bold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dvOT8608a8d1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PS44A44B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dvP4C4E74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83D" w:rsidRDefault="001D7C7F">
    <w:pPr>
      <w:pStyle w:val="Footer"/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46976" behindDoc="0" locked="0" layoutInCell="1" allowOverlap="1">
              <wp:simplePos x="0" y="0"/>
              <wp:positionH relativeFrom="page">
                <wp:posOffset>5513705</wp:posOffset>
              </wp:positionH>
              <wp:positionV relativeFrom="page">
                <wp:posOffset>9335770</wp:posOffset>
              </wp:positionV>
              <wp:extent cx="1508760" cy="328295"/>
              <wp:effectExtent l="0" t="0" r="0" b="0"/>
              <wp:wrapNone/>
              <wp:docPr id="2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282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85583D" w:rsidRDefault="0085583D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01C65" w:rsidRPr="00201C65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6" type="#_x0000_t202" style="position:absolute;margin-left:434.15pt;margin-top:735.1pt;width:118.8pt;height:25.85pt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" filled="f" stroked="f" strokeweight=".5pt">
              <v:path arrowok="t"/>
              <v:textbox style="mso-fit-shape-to-text:t">
                <w:txbxContent>
                  <w:p w:rsidR="0085583D" w:rsidRDefault="0085583D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01C65" w:rsidRPr="00201C65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8CA" w:rsidRDefault="007538CA" w:rsidP="00375869">
      <w:pPr>
        <w:spacing w:before="0" w:after="0"/>
      </w:pPr>
      <w:r>
        <w:separator/>
      </w:r>
    </w:p>
  </w:footnote>
  <w:footnote w:type="continuationSeparator" w:id="0">
    <w:p w:rsidR="007538CA" w:rsidRDefault="007538CA" w:rsidP="0037586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83D" w:rsidRDefault="0085583D">
    <w:pPr>
      <w:pStyle w:val="Header"/>
    </w:pPr>
    <w:r>
      <w:ptab w:relativeTo="margin" w:alignment="center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83D" w:rsidRDefault="0085583D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83D" w:rsidRDefault="0085583D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C0601A"/>
    <w:multiLevelType w:val="multilevel"/>
    <w:tmpl w:val="1EC0601A"/>
    <w:lvl w:ilvl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B286762"/>
    <w:multiLevelType w:val="multilevel"/>
    <w:tmpl w:val="BCBE6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9121D3"/>
    <w:multiLevelType w:val="multilevel"/>
    <w:tmpl w:val="329121D3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lvl w:ilvl="0" w:tentative="1">
        <w:start w:val="1"/>
        <w:numFmt w:val="decimal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720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icro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vdda9ecxeaf6edtz25sww22f5es02app99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2&lt;/item&gt;&lt;item&gt;23&lt;/item&gt;&lt;item&gt;24&lt;/item&gt;&lt;item&gt;25&lt;/item&gt;&lt;item&gt;26&lt;/item&gt;&lt;item&gt;27&lt;/item&gt;&lt;item&gt;28&lt;/item&gt;&lt;item&gt;29&lt;/item&gt;&lt;item&gt;32&lt;/item&gt;&lt;item&gt;33&lt;/item&gt;&lt;item&gt;34&lt;/item&gt;&lt;item&gt;35&lt;/item&gt;&lt;item&gt;36&lt;/item&gt;&lt;item&gt;37&lt;/item&gt;&lt;item&gt;38&lt;/item&gt;&lt;item&gt;39&lt;/item&gt;&lt;item&gt;40&lt;/item&gt;&lt;/record-ids&gt;&lt;/item&gt;&lt;/Libraries&gt;"/>
  </w:docVars>
  <w:rsids>
    <w:rsidRoot w:val="00681821"/>
    <w:rsid w:val="000028CC"/>
    <w:rsid w:val="0001174B"/>
    <w:rsid w:val="0001705D"/>
    <w:rsid w:val="00034304"/>
    <w:rsid w:val="00035434"/>
    <w:rsid w:val="00045678"/>
    <w:rsid w:val="000458E4"/>
    <w:rsid w:val="0006035C"/>
    <w:rsid w:val="00063D84"/>
    <w:rsid w:val="0006636D"/>
    <w:rsid w:val="00077D53"/>
    <w:rsid w:val="00081394"/>
    <w:rsid w:val="000A0266"/>
    <w:rsid w:val="000A4CEB"/>
    <w:rsid w:val="000A79AC"/>
    <w:rsid w:val="000B34BD"/>
    <w:rsid w:val="000B7C55"/>
    <w:rsid w:val="000C7E2A"/>
    <w:rsid w:val="000F4CFB"/>
    <w:rsid w:val="00101650"/>
    <w:rsid w:val="001040F1"/>
    <w:rsid w:val="00117666"/>
    <w:rsid w:val="001223A7"/>
    <w:rsid w:val="00134256"/>
    <w:rsid w:val="001354B5"/>
    <w:rsid w:val="001375C3"/>
    <w:rsid w:val="00147395"/>
    <w:rsid w:val="001552C9"/>
    <w:rsid w:val="00157115"/>
    <w:rsid w:val="00167853"/>
    <w:rsid w:val="00177D84"/>
    <w:rsid w:val="00177DA6"/>
    <w:rsid w:val="001964EF"/>
    <w:rsid w:val="0019790D"/>
    <w:rsid w:val="001A36A6"/>
    <w:rsid w:val="001B1A2C"/>
    <w:rsid w:val="001D40DB"/>
    <w:rsid w:val="001D5C23"/>
    <w:rsid w:val="001D7C7F"/>
    <w:rsid w:val="001D7F85"/>
    <w:rsid w:val="001E400C"/>
    <w:rsid w:val="001F38D9"/>
    <w:rsid w:val="001F4C07"/>
    <w:rsid w:val="001F4EED"/>
    <w:rsid w:val="00200A27"/>
    <w:rsid w:val="00201C65"/>
    <w:rsid w:val="00220AEA"/>
    <w:rsid w:val="00224407"/>
    <w:rsid w:val="00226954"/>
    <w:rsid w:val="00251116"/>
    <w:rsid w:val="00257CF1"/>
    <w:rsid w:val="002629A3"/>
    <w:rsid w:val="00265660"/>
    <w:rsid w:val="00267D18"/>
    <w:rsid w:val="0027242D"/>
    <w:rsid w:val="002868E2"/>
    <w:rsid w:val="002869C3"/>
    <w:rsid w:val="002936E4"/>
    <w:rsid w:val="00295BFA"/>
    <w:rsid w:val="00296B88"/>
    <w:rsid w:val="002B0469"/>
    <w:rsid w:val="002B0994"/>
    <w:rsid w:val="002B2437"/>
    <w:rsid w:val="002C74CA"/>
    <w:rsid w:val="002D4D6E"/>
    <w:rsid w:val="002D73E4"/>
    <w:rsid w:val="002E18E9"/>
    <w:rsid w:val="002F2975"/>
    <w:rsid w:val="002F744D"/>
    <w:rsid w:val="00303DE6"/>
    <w:rsid w:val="00310124"/>
    <w:rsid w:val="00315930"/>
    <w:rsid w:val="003277D9"/>
    <w:rsid w:val="00331D09"/>
    <w:rsid w:val="00333183"/>
    <w:rsid w:val="00341C60"/>
    <w:rsid w:val="00346773"/>
    <w:rsid w:val="00346845"/>
    <w:rsid w:val="003544FB"/>
    <w:rsid w:val="00357E8D"/>
    <w:rsid w:val="003640B3"/>
    <w:rsid w:val="00365D63"/>
    <w:rsid w:val="0036793B"/>
    <w:rsid w:val="00372682"/>
    <w:rsid w:val="00375869"/>
    <w:rsid w:val="00376CC5"/>
    <w:rsid w:val="0039693B"/>
    <w:rsid w:val="003B3CA0"/>
    <w:rsid w:val="003D2F2D"/>
    <w:rsid w:val="00401590"/>
    <w:rsid w:val="00405B79"/>
    <w:rsid w:val="004126DB"/>
    <w:rsid w:val="00422C94"/>
    <w:rsid w:val="00423441"/>
    <w:rsid w:val="004468E3"/>
    <w:rsid w:val="00453C07"/>
    <w:rsid w:val="00463E3D"/>
    <w:rsid w:val="004645AE"/>
    <w:rsid w:val="00473577"/>
    <w:rsid w:val="004805D7"/>
    <w:rsid w:val="00494A97"/>
    <w:rsid w:val="004969A4"/>
    <w:rsid w:val="004B14D8"/>
    <w:rsid w:val="004D3E33"/>
    <w:rsid w:val="004E25A2"/>
    <w:rsid w:val="004E6CB5"/>
    <w:rsid w:val="0050257A"/>
    <w:rsid w:val="0050376B"/>
    <w:rsid w:val="00507F99"/>
    <w:rsid w:val="00513D6E"/>
    <w:rsid w:val="005250F2"/>
    <w:rsid w:val="00525226"/>
    <w:rsid w:val="005421DD"/>
    <w:rsid w:val="00551FC3"/>
    <w:rsid w:val="00556E94"/>
    <w:rsid w:val="00575733"/>
    <w:rsid w:val="00584048"/>
    <w:rsid w:val="00596791"/>
    <w:rsid w:val="005A1D84"/>
    <w:rsid w:val="005A70EA"/>
    <w:rsid w:val="005B11DA"/>
    <w:rsid w:val="005B16C0"/>
    <w:rsid w:val="005C3963"/>
    <w:rsid w:val="005C45EB"/>
    <w:rsid w:val="005D1840"/>
    <w:rsid w:val="005D35E4"/>
    <w:rsid w:val="005D7910"/>
    <w:rsid w:val="005F3D42"/>
    <w:rsid w:val="005F659F"/>
    <w:rsid w:val="005F7FD1"/>
    <w:rsid w:val="0062154F"/>
    <w:rsid w:val="00630C22"/>
    <w:rsid w:val="00631A8C"/>
    <w:rsid w:val="00642446"/>
    <w:rsid w:val="00642F77"/>
    <w:rsid w:val="00645FA6"/>
    <w:rsid w:val="00651CA2"/>
    <w:rsid w:val="00653D60"/>
    <w:rsid w:val="00660D05"/>
    <w:rsid w:val="00671D9A"/>
    <w:rsid w:val="00673952"/>
    <w:rsid w:val="00681821"/>
    <w:rsid w:val="00686C9D"/>
    <w:rsid w:val="00696E91"/>
    <w:rsid w:val="006A13FF"/>
    <w:rsid w:val="006B0B2E"/>
    <w:rsid w:val="006B2D5B"/>
    <w:rsid w:val="006B3098"/>
    <w:rsid w:val="006B7D14"/>
    <w:rsid w:val="006C24EF"/>
    <w:rsid w:val="006C6692"/>
    <w:rsid w:val="006D5B93"/>
    <w:rsid w:val="006E3EA9"/>
    <w:rsid w:val="006E561E"/>
    <w:rsid w:val="006F2C22"/>
    <w:rsid w:val="006F7AB4"/>
    <w:rsid w:val="00705B41"/>
    <w:rsid w:val="0071195A"/>
    <w:rsid w:val="00725A7D"/>
    <w:rsid w:val="0073085C"/>
    <w:rsid w:val="00732BD3"/>
    <w:rsid w:val="00733784"/>
    <w:rsid w:val="00746505"/>
    <w:rsid w:val="007538CA"/>
    <w:rsid w:val="007631CD"/>
    <w:rsid w:val="00770B8C"/>
    <w:rsid w:val="00775942"/>
    <w:rsid w:val="00775C05"/>
    <w:rsid w:val="007769A0"/>
    <w:rsid w:val="00782147"/>
    <w:rsid w:val="00790BB3"/>
    <w:rsid w:val="00792043"/>
    <w:rsid w:val="00797EDD"/>
    <w:rsid w:val="00797F6B"/>
    <w:rsid w:val="007B0322"/>
    <w:rsid w:val="007B75C7"/>
    <w:rsid w:val="007C0E3F"/>
    <w:rsid w:val="007C1BEE"/>
    <w:rsid w:val="007C206C"/>
    <w:rsid w:val="007C2A10"/>
    <w:rsid w:val="007C5729"/>
    <w:rsid w:val="007F0ABE"/>
    <w:rsid w:val="008111E4"/>
    <w:rsid w:val="00812B6A"/>
    <w:rsid w:val="0081301C"/>
    <w:rsid w:val="00813332"/>
    <w:rsid w:val="00817DD6"/>
    <w:rsid w:val="008222CF"/>
    <w:rsid w:val="00835C29"/>
    <w:rsid w:val="00837755"/>
    <w:rsid w:val="00845837"/>
    <w:rsid w:val="0085583D"/>
    <w:rsid w:val="008574B7"/>
    <w:rsid w:val="008603B3"/>
    <w:rsid w:val="008629A9"/>
    <w:rsid w:val="0088513A"/>
    <w:rsid w:val="00890CDC"/>
    <w:rsid w:val="00893C19"/>
    <w:rsid w:val="008A79A6"/>
    <w:rsid w:val="008B590B"/>
    <w:rsid w:val="008D6C8D"/>
    <w:rsid w:val="008E2B54"/>
    <w:rsid w:val="008E4404"/>
    <w:rsid w:val="008E58C7"/>
    <w:rsid w:val="008F5021"/>
    <w:rsid w:val="009033AE"/>
    <w:rsid w:val="0090601C"/>
    <w:rsid w:val="009407AC"/>
    <w:rsid w:val="00943573"/>
    <w:rsid w:val="009524C6"/>
    <w:rsid w:val="009553F6"/>
    <w:rsid w:val="009646A7"/>
    <w:rsid w:val="009702D6"/>
    <w:rsid w:val="00971509"/>
    <w:rsid w:val="00971B61"/>
    <w:rsid w:val="00980C31"/>
    <w:rsid w:val="009955FF"/>
    <w:rsid w:val="009A0A75"/>
    <w:rsid w:val="009A397E"/>
    <w:rsid w:val="009C5CF6"/>
    <w:rsid w:val="009C6492"/>
    <w:rsid w:val="009C6497"/>
    <w:rsid w:val="009D02EF"/>
    <w:rsid w:val="009D259D"/>
    <w:rsid w:val="009D40E3"/>
    <w:rsid w:val="009E38FD"/>
    <w:rsid w:val="00A06ADE"/>
    <w:rsid w:val="00A11A21"/>
    <w:rsid w:val="00A16C9A"/>
    <w:rsid w:val="00A31E43"/>
    <w:rsid w:val="00A50D9D"/>
    <w:rsid w:val="00A53000"/>
    <w:rsid w:val="00A545C6"/>
    <w:rsid w:val="00A652D0"/>
    <w:rsid w:val="00A667FB"/>
    <w:rsid w:val="00A75F87"/>
    <w:rsid w:val="00A828D5"/>
    <w:rsid w:val="00A879EB"/>
    <w:rsid w:val="00A95D8B"/>
    <w:rsid w:val="00AA3005"/>
    <w:rsid w:val="00AA621A"/>
    <w:rsid w:val="00AB4BC6"/>
    <w:rsid w:val="00AC0270"/>
    <w:rsid w:val="00AC3EA3"/>
    <w:rsid w:val="00AC792D"/>
    <w:rsid w:val="00AD1B14"/>
    <w:rsid w:val="00AD434E"/>
    <w:rsid w:val="00AD5E47"/>
    <w:rsid w:val="00AF01C8"/>
    <w:rsid w:val="00AF79CD"/>
    <w:rsid w:val="00B02604"/>
    <w:rsid w:val="00B20550"/>
    <w:rsid w:val="00B26977"/>
    <w:rsid w:val="00B4671B"/>
    <w:rsid w:val="00B56147"/>
    <w:rsid w:val="00B657B8"/>
    <w:rsid w:val="00B674E4"/>
    <w:rsid w:val="00B84920"/>
    <w:rsid w:val="00B8556A"/>
    <w:rsid w:val="00BC595B"/>
    <w:rsid w:val="00BF735E"/>
    <w:rsid w:val="00C012A3"/>
    <w:rsid w:val="00C16F19"/>
    <w:rsid w:val="00C26B32"/>
    <w:rsid w:val="00C27348"/>
    <w:rsid w:val="00C34C32"/>
    <w:rsid w:val="00C42681"/>
    <w:rsid w:val="00C42E39"/>
    <w:rsid w:val="00C52A7B"/>
    <w:rsid w:val="00C52BBC"/>
    <w:rsid w:val="00C627DA"/>
    <w:rsid w:val="00C6324C"/>
    <w:rsid w:val="00C679AA"/>
    <w:rsid w:val="00C724CF"/>
    <w:rsid w:val="00C75972"/>
    <w:rsid w:val="00C80EDA"/>
    <w:rsid w:val="00C82792"/>
    <w:rsid w:val="00C948FD"/>
    <w:rsid w:val="00CA4EF8"/>
    <w:rsid w:val="00CB0250"/>
    <w:rsid w:val="00CB43D5"/>
    <w:rsid w:val="00CB57A5"/>
    <w:rsid w:val="00CC76F9"/>
    <w:rsid w:val="00CD066B"/>
    <w:rsid w:val="00CD46E2"/>
    <w:rsid w:val="00CF72AB"/>
    <w:rsid w:val="00D00D0B"/>
    <w:rsid w:val="00D04B69"/>
    <w:rsid w:val="00D115AF"/>
    <w:rsid w:val="00D35D2E"/>
    <w:rsid w:val="00D474CC"/>
    <w:rsid w:val="00D537FA"/>
    <w:rsid w:val="00D5547D"/>
    <w:rsid w:val="00D80D99"/>
    <w:rsid w:val="00D877C8"/>
    <w:rsid w:val="00D9503C"/>
    <w:rsid w:val="00DA795D"/>
    <w:rsid w:val="00DB7BBE"/>
    <w:rsid w:val="00DC03C9"/>
    <w:rsid w:val="00DC1328"/>
    <w:rsid w:val="00DD73EF"/>
    <w:rsid w:val="00DE10E0"/>
    <w:rsid w:val="00DE23E8"/>
    <w:rsid w:val="00E0128B"/>
    <w:rsid w:val="00E03498"/>
    <w:rsid w:val="00E04F59"/>
    <w:rsid w:val="00E0603D"/>
    <w:rsid w:val="00E12B12"/>
    <w:rsid w:val="00E14766"/>
    <w:rsid w:val="00E31E43"/>
    <w:rsid w:val="00E320BE"/>
    <w:rsid w:val="00E45F00"/>
    <w:rsid w:val="00E47ADF"/>
    <w:rsid w:val="00E57741"/>
    <w:rsid w:val="00E64E17"/>
    <w:rsid w:val="00E763E0"/>
    <w:rsid w:val="00E872AB"/>
    <w:rsid w:val="00E9149C"/>
    <w:rsid w:val="00EA3D3C"/>
    <w:rsid w:val="00EB1A9B"/>
    <w:rsid w:val="00EC184A"/>
    <w:rsid w:val="00EC26A5"/>
    <w:rsid w:val="00EC7CC3"/>
    <w:rsid w:val="00EE3D29"/>
    <w:rsid w:val="00EF0E11"/>
    <w:rsid w:val="00F34E9F"/>
    <w:rsid w:val="00F46494"/>
    <w:rsid w:val="00F558AB"/>
    <w:rsid w:val="00F6137C"/>
    <w:rsid w:val="00F61D89"/>
    <w:rsid w:val="00F73071"/>
    <w:rsid w:val="00F74B11"/>
    <w:rsid w:val="00F86ABB"/>
    <w:rsid w:val="00F93B8E"/>
    <w:rsid w:val="00FB7584"/>
    <w:rsid w:val="00FC766A"/>
    <w:rsid w:val="00FD7648"/>
    <w:rsid w:val="00FE2055"/>
    <w:rsid w:val="00FE46BF"/>
    <w:rsid w:val="00FF4964"/>
    <w:rsid w:val="01473594"/>
    <w:rsid w:val="02055BA8"/>
    <w:rsid w:val="05526D15"/>
    <w:rsid w:val="07955739"/>
    <w:rsid w:val="0BC658C9"/>
    <w:rsid w:val="0E1234F9"/>
    <w:rsid w:val="0FCB6498"/>
    <w:rsid w:val="11DE3E6C"/>
    <w:rsid w:val="16996AD8"/>
    <w:rsid w:val="1AFF5969"/>
    <w:rsid w:val="232260E8"/>
    <w:rsid w:val="243E327C"/>
    <w:rsid w:val="24DA4A8E"/>
    <w:rsid w:val="259E3C18"/>
    <w:rsid w:val="25AE72DE"/>
    <w:rsid w:val="2E4C7CE6"/>
    <w:rsid w:val="2EA30C3F"/>
    <w:rsid w:val="33DF03F1"/>
    <w:rsid w:val="3F622A7A"/>
    <w:rsid w:val="3F9C58EB"/>
    <w:rsid w:val="43800CE2"/>
    <w:rsid w:val="478C3B5C"/>
    <w:rsid w:val="497E68E2"/>
    <w:rsid w:val="4B3E209C"/>
    <w:rsid w:val="4C1E120B"/>
    <w:rsid w:val="4D2305D0"/>
    <w:rsid w:val="4D873E1D"/>
    <w:rsid w:val="4FEB7C68"/>
    <w:rsid w:val="569509D5"/>
    <w:rsid w:val="625516D0"/>
    <w:rsid w:val="65BF0D8F"/>
    <w:rsid w:val="66532490"/>
    <w:rsid w:val="6B347EF2"/>
    <w:rsid w:val="72C43654"/>
    <w:rsid w:val="76DD4596"/>
    <w:rsid w:val="790F030F"/>
    <w:rsid w:val="7BDA4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7F6FB8-F2BC-4F1B-AAF5-0F4617758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SimSun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2" w:qFormat="1"/>
    <w:lsdException w:name="heading 3" w:uiPriority="9" w:qFormat="1"/>
    <w:lsdException w:name="heading 4" w:uiPriority="9" w:qFormat="1"/>
    <w:lsdException w:name="heading 5" w:uiPriority="2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unhideWhenUsed="1" w:qFormat="1"/>
    <w:lsdException w:name="line number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869"/>
    <w:pPr>
      <w:spacing w:before="120" w:after="240"/>
    </w:pPr>
    <w:rPr>
      <w:rFonts w:ascii="Times New Roman" w:eastAsiaTheme="minorEastAsia" w:hAnsi="Times New Roman" w:cstheme="minorBidi"/>
      <w:sz w:val="24"/>
      <w:szCs w:val="22"/>
      <w:lang w:eastAsia="en-US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375869"/>
    <w:pPr>
      <w:numPr>
        <w:numId w:val="0"/>
      </w:numPr>
      <w:tabs>
        <w:tab w:val="left" w:pos="567"/>
      </w:tabs>
      <w:spacing w:before="240"/>
      <w:ind w:left="567" w:hanging="567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375869"/>
    <w:pPr>
      <w:numPr>
        <w:ilvl w:val="1"/>
      </w:numPr>
      <w:spacing w:after="200"/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uiPriority w:val="9"/>
    <w:qFormat/>
    <w:rsid w:val="00375869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9"/>
    <w:qFormat/>
    <w:rsid w:val="00375869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375869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5869"/>
    <w:pPr>
      <w:numPr>
        <w:numId w:val="2"/>
      </w:numPr>
      <w:ind w:left="1434" w:hanging="357"/>
      <w:contextualSpacing/>
    </w:pPr>
    <w:rPr>
      <w:rFonts w:eastAsia="Cambria" w:cs="Times New Roman"/>
      <w:szCs w:val="24"/>
    </w:rPr>
  </w:style>
  <w:style w:type="paragraph" w:styleId="Caption">
    <w:name w:val="caption"/>
    <w:basedOn w:val="Normal"/>
    <w:next w:val="NoSpacing"/>
    <w:uiPriority w:val="35"/>
    <w:unhideWhenUsed/>
    <w:qFormat/>
    <w:rsid w:val="00375869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375869"/>
    <w:rPr>
      <w:rFonts w:ascii="Times New Roman" w:eastAsiaTheme="minorEastAsia" w:hAnsi="Times New Roman" w:cstheme="minorBidi"/>
      <w:sz w:val="24"/>
      <w:szCs w:val="22"/>
      <w:lang w:eastAsia="en-US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375869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375869"/>
    <w:pPr>
      <w:spacing w:after="0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qFormat/>
    <w:rsid w:val="00375869"/>
    <w:pPr>
      <w:spacing w:after="0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rsid w:val="00375869"/>
    <w:pPr>
      <w:tabs>
        <w:tab w:val="center" w:pos="4844"/>
        <w:tab w:val="right" w:pos="9689"/>
      </w:tabs>
      <w:spacing w:after="0"/>
    </w:pPr>
  </w:style>
  <w:style w:type="paragraph" w:styleId="Header">
    <w:name w:val="header"/>
    <w:basedOn w:val="Normal"/>
    <w:link w:val="HeaderChar"/>
    <w:uiPriority w:val="99"/>
    <w:unhideWhenUsed/>
    <w:qFormat/>
    <w:rsid w:val="00375869"/>
    <w:pPr>
      <w:tabs>
        <w:tab w:val="center" w:pos="4844"/>
        <w:tab w:val="right" w:pos="9689"/>
      </w:tabs>
    </w:pPr>
    <w:rPr>
      <w:b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375869"/>
    <w:pPr>
      <w:spacing w:before="240"/>
    </w:pPr>
    <w:rPr>
      <w:rFonts w:cs="Times New Roman"/>
      <w:b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375869"/>
    <w:pPr>
      <w:spacing w:after="0"/>
    </w:pPr>
    <w:rPr>
      <w:sz w:val="20"/>
      <w:szCs w:val="20"/>
    </w:rPr>
  </w:style>
  <w:style w:type="paragraph" w:styleId="NormalWeb">
    <w:name w:val="Normal (Web)"/>
    <w:basedOn w:val="Normal"/>
    <w:uiPriority w:val="99"/>
    <w:unhideWhenUsed/>
    <w:qFormat/>
    <w:rsid w:val="0037586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Title">
    <w:name w:val="Title"/>
    <w:basedOn w:val="Normal"/>
    <w:next w:val="Normal"/>
    <w:link w:val="TitleChar"/>
    <w:qFormat/>
    <w:rsid w:val="0037586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sid w:val="00375869"/>
    <w:rPr>
      <w:b/>
      <w:bCs/>
    </w:rPr>
  </w:style>
  <w:style w:type="table" w:styleId="TableGrid">
    <w:name w:val="Table Grid"/>
    <w:basedOn w:val="TableNormal"/>
    <w:uiPriority w:val="59"/>
    <w:qFormat/>
    <w:rsid w:val="00375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75869"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rsid w:val="00375869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375869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375869"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unhideWhenUsed/>
    <w:qFormat/>
    <w:rsid w:val="00375869"/>
  </w:style>
  <w:style w:type="character" w:styleId="Hyperlink">
    <w:name w:val="Hyperlink"/>
    <w:basedOn w:val="DefaultParagraphFont"/>
    <w:uiPriority w:val="99"/>
    <w:unhideWhenUsed/>
    <w:qFormat/>
    <w:rsid w:val="0037586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sid w:val="00375869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375869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375869"/>
    <w:rPr>
      <w:rFonts w:ascii="Times New Roman" w:eastAsia="Cambria" w:hAnsi="Times New Roman"/>
      <w:b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2"/>
    <w:rsid w:val="00375869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75869"/>
    <w:rPr>
      <w:rFonts w:ascii="Times New Roman" w:hAnsi="Times New Roman"/>
      <w:b/>
      <w:sz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75869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75869"/>
    <w:rPr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75869"/>
    <w:rPr>
      <w:rFonts w:ascii="Tahoma" w:hAnsi="Tahoma" w:cs="Tahoma"/>
      <w:sz w:val="16"/>
      <w:szCs w:val="16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58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7586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75869"/>
    <w:rPr>
      <w:b/>
      <w:bCs/>
      <w:sz w:val="20"/>
      <w:szCs w:val="20"/>
    </w:rPr>
  </w:style>
  <w:style w:type="character" w:customStyle="1" w:styleId="TitleChar">
    <w:name w:val="Title Char"/>
    <w:basedOn w:val="DefaultParagraphFont"/>
    <w:link w:val="Title"/>
    <w:qFormat/>
    <w:rsid w:val="00375869"/>
    <w:rPr>
      <w:rFonts w:ascii="Times New Roman" w:hAnsi="Times New Roman" w:cs="Times New Roman"/>
      <w:b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qFormat/>
    <w:rsid w:val="00375869"/>
    <w:rPr>
      <w:rFonts w:ascii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375869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375869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sid w:val="00375869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basedOn w:val="Subtitle"/>
    <w:next w:val="Normal"/>
    <w:uiPriority w:val="1"/>
    <w:qFormat/>
    <w:rsid w:val="00375869"/>
  </w:style>
  <w:style w:type="character" w:customStyle="1" w:styleId="1">
    <w:name w:val="不明显强调1"/>
    <w:basedOn w:val="DefaultParagraphFont"/>
    <w:uiPriority w:val="19"/>
    <w:qFormat/>
    <w:rsid w:val="00375869"/>
    <w:rPr>
      <w:rFonts w:ascii="Times New Roman" w:hAnsi="Times New Roman"/>
      <w:i/>
      <w:iCs/>
      <w:color w:val="404040" w:themeColor="text1" w:themeTint="BF"/>
    </w:rPr>
  </w:style>
  <w:style w:type="character" w:customStyle="1" w:styleId="10">
    <w:name w:val="明显强调1"/>
    <w:basedOn w:val="DefaultParagraphFont"/>
    <w:uiPriority w:val="21"/>
    <w:unhideWhenUsed/>
    <w:rsid w:val="00375869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37586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869"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1">
    <w:name w:val="明显参考1"/>
    <w:basedOn w:val="DefaultParagraphFont"/>
    <w:uiPriority w:val="32"/>
    <w:qFormat/>
    <w:rsid w:val="00375869"/>
    <w:rPr>
      <w:b/>
      <w:bCs/>
      <w:smallCaps/>
      <w:color w:val="auto"/>
      <w:spacing w:val="5"/>
    </w:rPr>
  </w:style>
  <w:style w:type="character" w:customStyle="1" w:styleId="12">
    <w:name w:val="书籍标题1"/>
    <w:basedOn w:val="DefaultParagraphFont"/>
    <w:uiPriority w:val="33"/>
    <w:qFormat/>
    <w:rsid w:val="00375869"/>
    <w:rPr>
      <w:rFonts w:ascii="Times New Roman" w:hAnsi="Times New Roman"/>
      <w:b/>
      <w:bCs/>
      <w:i/>
      <w:iCs/>
      <w:spacing w:val="5"/>
    </w:rPr>
  </w:style>
  <w:style w:type="paragraph" w:customStyle="1" w:styleId="13">
    <w:name w:val="修订1"/>
    <w:hidden/>
    <w:uiPriority w:val="99"/>
    <w:semiHidden/>
    <w:qFormat/>
    <w:rsid w:val="00375869"/>
    <w:rPr>
      <w:rFonts w:ascii="Times New Roman" w:eastAsiaTheme="minorEastAsia" w:hAnsi="Times New Roman" w:cstheme="minorBidi"/>
      <w:sz w:val="24"/>
      <w:szCs w:val="22"/>
      <w:lang w:eastAsia="en-US"/>
    </w:rPr>
  </w:style>
  <w:style w:type="character" w:customStyle="1" w:styleId="font11">
    <w:name w:val="font11"/>
    <w:qFormat/>
    <w:rsid w:val="00375869"/>
    <w:rPr>
      <w:rFonts w:ascii="Times New Roman" w:hAnsi="Times New Roman" w:cs="Times New Roman" w:hint="default"/>
      <w:b/>
      <w:i/>
      <w:color w:val="000000"/>
      <w:sz w:val="21"/>
      <w:szCs w:val="21"/>
      <w:u w:val="none"/>
    </w:rPr>
  </w:style>
  <w:style w:type="character" w:customStyle="1" w:styleId="font31">
    <w:name w:val="font31"/>
    <w:basedOn w:val="DefaultParagraphFont"/>
    <w:qFormat/>
    <w:rsid w:val="00375869"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41">
    <w:name w:val="font41"/>
    <w:qFormat/>
    <w:rsid w:val="00375869"/>
    <w:rPr>
      <w:rFonts w:ascii="Times New Roman" w:hAnsi="Times New Roman" w:cs="Times New Roman" w:hint="default"/>
      <w:i/>
      <w:color w:val="000000"/>
      <w:sz w:val="21"/>
      <w:szCs w:val="21"/>
      <w:u w:val="none"/>
    </w:rPr>
  </w:style>
  <w:style w:type="character" w:customStyle="1" w:styleId="font21">
    <w:name w:val="font21"/>
    <w:basedOn w:val="DefaultParagraphFont"/>
    <w:qFormat/>
    <w:rsid w:val="00375869"/>
    <w:rPr>
      <w:rFonts w:ascii="AdvFrutiger-RC" w:hAnsi="AdvFrutiger-RC" w:hint="default"/>
      <w:color w:val="231F20"/>
      <w:sz w:val="18"/>
      <w:szCs w:val="18"/>
      <w:u w:val="none"/>
    </w:rPr>
  </w:style>
  <w:style w:type="character" w:customStyle="1" w:styleId="fontstyle41">
    <w:name w:val="fontstyle41"/>
    <w:basedOn w:val="DefaultParagraphFont"/>
    <w:qFormat/>
    <w:rsid w:val="00375869"/>
    <w:rPr>
      <w:rFonts w:ascii="ITCSymbolStd-Book" w:hAnsi="ITCSymbolStd-Book" w:hint="default"/>
      <w:color w:val="231F20"/>
      <w:sz w:val="12"/>
      <w:szCs w:val="12"/>
    </w:rPr>
  </w:style>
  <w:style w:type="character" w:customStyle="1" w:styleId="title-text">
    <w:name w:val="title-text"/>
    <w:basedOn w:val="DefaultParagraphFont"/>
    <w:qFormat/>
    <w:rsid w:val="00375869"/>
  </w:style>
  <w:style w:type="character" w:customStyle="1" w:styleId="fontstyle01">
    <w:name w:val="fontstyle01"/>
    <w:basedOn w:val="DefaultParagraphFont"/>
    <w:qFormat/>
    <w:rsid w:val="00375869"/>
    <w:rPr>
      <w:rFonts w:ascii="SsjnrpAdvTTe45e47d2" w:hAnsi="SsjnrpAdvTTe45e47d2" w:hint="default"/>
      <w:color w:val="131413"/>
      <w:sz w:val="48"/>
      <w:szCs w:val="48"/>
    </w:rPr>
  </w:style>
  <w:style w:type="character" w:customStyle="1" w:styleId="fontstyle21">
    <w:name w:val="fontstyle21"/>
    <w:basedOn w:val="DefaultParagraphFont"/>
    <w:qFormat/>
    <w:rsid w:val="00375869"/>
    <w:rPr>
      <w:rFonts w:ascii="DxrjkjAdvTT8861b38f.I" w:hAnsi="DxrjkjAdvTT8861b38f.I" w:hint="default"/>
      <w:color w:val="131413"/>
      <w:sz w:val="20"/>
      <w:szCs w:val="20"/>
    </w:rPr>
  </w:style>
  <w:style w:type="character" w:customStyle="1" w:styleId="basic-word">
    <w:name w:val="basic-word"/>
    <w:basedOn w:val="DefaultParagraphFont"/>
    <w:qFormat/>
    <w:rsid w:val="00375869"/>
  </w:style>
  <w:style w:type="character" w:customStyle="1" w:styleId="skip">
    <w:name w:val="skip"/>
    <w:basedOn w:val="DefaultParagraphFont"/>
    <w:qFormat/>
    <w:rsid w:val="00375869"/>
  </w:style>
  <w:style w:type="character" w:customStyle="1" w:styleId="fontstyle51">
    <w:name w:val="fontstyle51"/>
    <w:basedOn w:val="DefaultParagraphFont"/>
    <w:qFormat/>
    <w:rsid w:val="00375869"/>
    <w:rPr>
      <w:rFonts w:ascii="AdvTT5843c571" w:hAnsi="AdvTT5843c571" w:hint="default"/>
      <w:color w:val="000000"/>
      <w:sz w:val="12"/>
      <w:szCs w:val="12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375869"/>
    <w:rPr>
      <w:rFonts w:ascii="Times New Roman" w:eastAsiaTheme="minorEastAsia" w:hAnsi="Times New Roman"/>
      <w:kern w:val="2"/>
      <w:sz w:val="24"/>
      <w:szCs w:val="21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375869"/>
    <w:pPr>
      <w:widowControl w:val="0"/>
      <w:spacing w:before="0" w:after="0"/>
      <w:jc w:val="center"/>
    </w:pPr>
    <w:rPr>
      <w:rFonts w:cs="Times New Roman"/>
      <w:kern w:val="2"/>
      <w:szCs w:val="21"/>
    </w:rPr>
  </w:style>
  <w:style w:type="character" w:customStyle="1" w:styleId="fontstyle11">
    <w:name w:val="fontstyle11"/>
    <w:basedOn w:val="DefaultParagraphFont"/>
    <w:qFormat/>
    <w:rsid w:val="00375869"/>
    <w:rPr>
      <w:rFonts w:ascii="AdvOTeea082cb" w:eastAsia="AdvOTeea082cb" w:hAnsi="AdvOTeea082cb" w:cs="AdvOTeea082cb"/>
      <w:color w:val="000000"/>
      <w:sz w:val="22"/>
      <w:szCs w:val="22"/>
    </w:rPr>
  </w:style>
  <w:style w:type="character" w:customStyle="1" w:styleId="fontstyle31">
    <w:name w:val="fontstyle31"/>
    <w:basedOn w:val="DefaultParagraphFont"/>
    <w:qFormat/>
    <w:rsid w:val="00375869"/>
    <w:rPr>
      <w:rFonts w:ascii="ITCSymbolStd-Bold" w:hAnsi="ITCSymbolStd-Bold" w:hint="default"/>
      <w:b/>
      <w:bCs/>
      <w:color w:val="231F20"/>
      <w:sz w:val="12"/>
      <w:szCs w:val="12"/>
    </w:rPr>
  </w:style>
  <w:style w:type="character" w:customStyle="1" w:styleId="15">
    <w:name w:val="15"/>
    <w:basedOn w:val="DefaultParagraphFont"/>
    <w:qFormat/>
    <w:rsid w:val="00375869"/>
    <w:rPr>
      <w:rFonts w:ascii="Times New Roman" w:hAnsi="Times New Roman" w:cs="Times New Roman" w:hint="default"/>
      <w:sz w:val="21"/>
      <w:szCs w:val="21"/>
    </w:rPr>
  </w:style>
  <w:style w:type="character" w:customStyle="1" w:styleId="tran">
    <w:name w:val="tran"/>
    <w:basedOn w:val="DefaultParagraphFont"/>
    <w:qFormat/>
    <w:rsid w:val="00375869"/>
  </w:style>
  <w:style w:type="character" w:customStyle="1" w:styleId="EndNoteBibliographyChar">
    <w:name w:val="EndNote Bibliography Char"/>
    <w:basedOn w:val="DefaultParagraphFont"/>
    <w:link w:val="EndNoteBibliography"/>
    <w:qFormat/>
    <w:rsid w:val="00375869"/>
    <w:rPr>
      <w:rFonts w:ascii="Times New Roman" w:eastAsiaTheme="minorEastAsia" w:hAnsi="Times New Roman"/>
      <w:kern w:val="2"/>
      <w:sz w:val="24"/>
      <w:szCs w:val="21"/>
      <w:lang w:eastAsia="en-US"/>
    </w:rPr>
  </w:style>
  <w:style w:type="paragraph" w:customStyle="1" w:styleId="EndNoteBibliography">
    <w:name w:val="EndNote Bibliography"/>
    <w:basedOn w:val="Normal"/>
    <w:link w:val="EndNoteBibliographyChar"/>
    <w:qFormat/>
    <w:rsid w:val="00375869"/>
    <w:pPr>
      <w:widowControl w:val="0"/>
      <w:spacing w:before="0" w:after="0"/>
      <w:jc w:val="both"/>
    </w:pPr>
    <w:rPr>
      <w:rFonts w:cs="Times New Roman"/>
      <w:kern w:val="2"/>
      <w:szCs w:val="21"/>
    </w:rPr>
  </w:style>
  <w:style w:type="character" w:customStyle="1" w:styleId="fontstyle81">
    <w:name w:val="fontstyle81"/>
    <w:basedOn w:val="DefaultParagraphFont"/>
    <w:qFormat/>
    <w:rsid w:val="00375869"/>
    <w:rPr>
      <w:rFonts w:ascii="AdvOT8608a8d1" w:eastAsia="AdvOT8608a8d1" w:hAnsi="AdvOT8608a8d1" w:cs="AdvOT8608a8d1"/>
      <w:color w:val="000000"/>
      <w:sz w:val="22"/>
      <w:szCs w:val="22"/>
    </w:rPr>
  </w:style>
  <w:style w:type="character" w:customStyle="1" w:styleId="apple-converted-space">
    <w:name w:val="apple-converted-space"/>
    <w:basedOn w:val="DefaultParagraphFont"/>
    <w:qFormat/>
    <w:rsid w:val="00375869"/>
  </w:style>
  <w:style w:type="character" w:customStyle="1" w:styleId="fontstyle71">
    <w:name w:val="fontstyle71"/>
    <w:basedOn w:val="DefaultParagraphFont"/>
    <w:qFormat/>
    <w:rsid w:val="00375869"/>
    <w:rPr>
      <w:rFonts w:ascii="AdvPS44A44B" w:hAnsi="AdvPS44A44B" w:hint="default"/>
      <w:color w:val="000000"/>
      <w:sz w:val="16"/>
      <w:szCs w:val="16"/>
    </w:rPr>
  </w:style>
  <w:style w:type="character" w:customStyle="1" w:styleId="fontstyle61">
    <w:name w:val="fontstyle61"/>
    <w:basedOn w:val="DefaultParagraphFont"/>
    <w:qFormat/>
    <w:rsid w:val="00375869"/>
    <w:rPr>
      <w:rFonts w:ascii="AdvP4C4E74" w:hAnsi="AdvP4C4E74" w:hint="default"/>
      <w:color w:val="000000"/>
      <w:sz w:val="12"/>
      <w:szCs w:val="12"/>
    </w:rPr>
  </w:style>
  <w:style w:type="character" w:styleId="PlaceholderText">
    <w:name w:val="Placeholder Text"/>
    <w:basedOn w:val="DefaultParagraphFont"/>
    <w:uiPriority w:val="99"/>
    <w:semiHidden/>
    <w:qFormat/>
    <w:rsid w:val="00375869"/>
    <w:rPr>
      <w:color w:val="808080"/>
    </w:rPr>
  </w:style>
  <w:style w:type="paragraph" w:customStyle="1" w:styleId="src">
    <w:name w:val="src"/>
    <w:basedOn w:val="Normal"/>
    <w:qFormat/>
    <w:rsid w:val="00375869"/>
    <w:pPr>
      <w:spacing w:before="100" w:beforeAutospacing="1" w:after="100" w:afterAutospacing="1"/>
    </w:pPr>
    <w:rPr>
      <w:rFonts w:ascii="SimSun" w:eastAsia="SimSun" w:hAnsi="SimSun" w:cs="SimSun"/>
      <w:szCs w:val="24"/>
      <w:lang w:eastAsia="zh-CN"/>
    </w:rPr>
  </w:style>
  <w:style w:type="paragraph" w:customStyle="1" w:styleId="14">
    <w:name w:val="正文1"/>
    <w:qFormat/>
    <w:rsid w:val="00375869"/>
    <w:pPr>
      <w:jc w:val="both"/>
    </w:pPr>
    <w:rPr>
      <w:rFonts w:ascii="Times New Roman" w:hAnsi="Times New Roman"/>
      <w:kern w:val="2"/>
      <w:sz w:val="21"/>
      <w:szCs w:val="21"/>
    </w:rPr>
  </w:style>
  <w:style w:type="paragraph" w:customStyle="1" w:styleId="16">
    <w:name w:val="修订1"/>
    <w:uiPriority w:val="99"/>
    <w:semiHidden/>
    <w:qFormat/>
    <w:rsid w:val="00375869"/>
    <w:rPr>
      <w:rFonts w:ascii="Times New Roman" w:hAnsi="Times New Roman"/>
      <w:kern w:val="2"/>
      <w:sz w:val="21"/>
      <w:szCs w:val="21"/>
    </w:rPr>
  </w:style>
  <w:style w:type="paragraph" w:customStyle="1" w:styleId="label">
    <w:name w:val="label"/>
    <w:basedOn w:val="Normal"/>
    <w:qFormat/>
    <w:rsid w:val="00375869"/>
    <w:pPr>
      <w:spacing w:before="100" w:beforeAutospacing="1" w:after="100" w:afterAutospacing="1"/>
    </w:pPr>
    <w:rPr>
      <w:rFonts w:ascii="SimSun" w:eastAsia="SimSun" w:hAnsi="SimSun" w:cs="SimSun"/>
      <w:szCs w:val="24"/>
      <w:lang w:eastAsia="zh-CN"/>
    </w:rPr>
  </w:style>
  <w:style w:type="paragraph" w:customStyle="1" w:styleId="kwmain">
    <w:name w:val="kw_main"/>
    <w:basedOn w:val="Normal"/>
    <w:qFormat/>
    <w:rsid w:val="00375869"/>
    <w:pPr>
      <w:spacing w:before="100" w:beforeAutospacing="1" w:after="100" w:afterAutospacing="1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ature.com/articles/srep09938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hyperlink" Target="C:/Program%20Files%20(x86)/Youdao/Dict/8.5.1.0/resultui/html/index.html" TargetMode="External"/><Relationship Id="rId19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hyperlink" Target="C:/Program%20Files%20(x86)/Youdao/Dict/8.5.1.0/resultui/html/index.html" TargetMode="Externa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75593B-239B-4F1F-A08E-3DCAA853E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</Template>
  <TotalTime>5</TotalTime>
  <Pages>5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ACS Managed Support</cp:lastModifiedBy>
  <cp:revision>3</cp:revision>
  <cp:lastPrinted>2013-10-03T12:51:00Z</cp:lastPrinted>
  <dcterms:created xsi:type="dcterms:W3CDTF">2020-01-06T17:53:00Z</dcterms:created>
  <dcterms:modified xsi:type="dcterms:W3CDTF">2020-01-06T17:56:00Z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